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1B7C89"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3A6CD0">
        <w:rPr>
          <w:rFonts w:ascii="ＭＳ ゴシック" w:eastAsia="ＭＳ ゴシック" w:hAnsi="ＭＳ ゴシック" w:hint="eastAsia"/>
          <w:b/>
          <w:sz w:val="36"/>
          <w:szCs w:val="36"/>
        </w:rPr>
        <w:t>仙台市葛岡斎場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335B6C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335B6C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335B6C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335B6C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335B6C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335B6C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2AA" w:rsidRPr="00335B6C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335B6C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335B6C">
            <w:pPr>
              <w:shd w:val="clear" w:color="auto" w:fill="F2F2F2" w:themeFill="background1" w:themeFillShade="F2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335B6C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335B6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1B7C89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5E2D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Pr="005E2DE0" w:rsidRDefault="001D4195" w:rsidP="005E2DE0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5E2D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</w:t>
                            </w:r>
                            <w:r w:rsidR="00DD5F16" w:rsidRPr="005E2D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5E2D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5E2D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Pr="005E2DE0" w:rsidRDefault="001D4195" w:rsidP="005E2DE0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5E2DE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</w:t>
                      </w:r>
                      <w:r w:rsidR="00DD5F16" w:rsidRPr="005E2DE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5E2DE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1B7C89" w:rsidRDefault="001B7C89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</w:t>
      </w:r>
    </w:p>
    <w:p w:rsidR="00E702AA" w:rsidRPr="00CE2641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:rsidTr="00335B6C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  <w:bookmarkStart w:id="0" w:name="_GoBack"/>
        <w:bookmarkEnd w:id="0"/>
      </w:tr>
      <w:tr w:rsidR="001D4195" w:rsidRPr="001235AC" w:rsidTr="00335B6C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3A6CD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仙台市葛岡斎場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1B7C8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1B7C8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3A6CD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日（水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3A6CD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3A6CD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58" w:rsidRDefault="00CD0758" w:rsidP="00DD23B9">
      <w:pPr>
        <w:ind w:firstLine="180"/>
      </w:pPr>
      <w:r>
        <w:separator/>
      </w:r>
    </w:p>
  </w:endnote>
  <w:endnote w:type="continuationSeparator" w:id="0">
    <w:p w:rsidR="00CD0758" w:rsidRDefault="00CD0758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58" w:rsidRDefault="00CD0758" w:rsidP="00DD23B9">
      <w:pPr>
        <w:ind w:firstLine="180"/>
      </w:pPr>
      <w:r>
        <w:separator/>
      </w:r>
    </w:p>
  </w:footnote>
  <w:footnote w:type="continuationSeparator" w:id="0">
    <w:p w:rsidR="00CD0758" w:rsidRDefault="00CD0758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641A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35B6C"/>
    <w:rsid w:val="003627AC"/>
    <w:rsid w:val="00365C84"/>
    <w:rsid w:val="00377D5E"/>
    <w:rsid w:val="003A4914"/>
    <w:rsid w:val="003A6CD0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B635F"/>
    <w:rsid w:val="005B6A32"/>
    <w:rsid w:val="005E1B2A"/>
    <w:rsid w:val="005E2DE0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F47E0"/>
    <w:rsid w:val="00702306"/>
    <w:rsid w:val="007164A5"/>
    <w:rsid w:val="00750FA3"/>
    <w:rsid w:val="00754732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F7007"/>
    <w:rsid w:val="009228BD"/>
    <w:rsid w:val="00926B4F"/>
    <w:rsid w:val="009435AC"/>
    <w:rsid w:val="00976489"/>
    <w:rsid w:val="009909E9"/>
    <w:rsid w:val="00997F6E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64F36"/>
    <w:rsid w:val="00BC27B1"/>
    <w:rsid w:val="00BD6833"/>
    <w:rsid w:val="00C06CBE"/>
    <w:rsid w:val="00C733B0"/>
    <w:rsid w:val="00CC5573"/>
    <w:rsid w:val="00CD0758"/>
    <w:rsid w:val="00CE2641"/>
    <w:rsid w:val="00CF6AFF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30DF3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953FD"/>
    <w:rsid w:val="00FA05F9"/>
    <w:rsid w:val="00FA46D6"/>
    <w:rsid w:val="00FB19B1"/>
    <w:rsid w:val="00FB2668"/>
    <w:rsid w:val="00FB5CC6"/>
    <w:rsid w:val="00FC3056"/>
    <w:rsid w:val="00FD713D"/>
    <w:rsid w:val="00FE093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5F20-531D-4721-8781-1855258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474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7</cp:revision>
  <cp:lastPrinted>2017-07-20T00:28:00Z</cp:lastPrinted>
  <dcterms:created xsi:type="dcterms:W3CDTF">2018-06-26T06:03:00Z</dcterms:created>
  <dcterms:modified xsi:type="dcterms:W3CDTF">2018-06-26T23:24:00Z</dcterms:modified>
</cp:coreProperties>
</file>